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FA08B" w14:textId="3D240415" w:rsidR="00446D27" w:rsidRPr="00F169BC" w:rsidRDefault="00446D27" w:rsidP="00446D27">
      <w:pPr>
        <w:tabs>
          <w:tab w:val="center" w:pos="4536"/>
          <w:tab w:val="right" w:pos="8280"/>
          <w:tab w:val="right" w:pos="9639"/>
        </w:tabs>
        <w:ind w:right="2"/>
        <w:rPr>
          <w:b/>
          <w:bCs/>
        </w:rPr>
      </w:pPr>
      <w:r w:rsidRPr="00F169BC">
        <w:rPr>
          <w:b/>
          <w:bCs/>
        </w:rPr>
        <w:t>3GPP TSG RAN WG1 #100</w:t>
      </w:r>
      <w:r w:rsidR="00C64C08">
        <w:rPr>
          <w:b/>
          <w:bCs/>
        </w:rPr>
        <w:t>-e</w:t>
      </w:r>
      <w:bookmarkStart w:id="0" w:name="_GoBack"/>
      <w:bookmarkEnd w:id="0"/>
      <w:r w:rsidRPr="00F169BC">
        <w:rPr>
          <w:b/>
          <w:bCs/>
        </w:rPr>
        <w:tab/>
      </w:r>
      <w:r w:rsidRPr="00F169BC">
        <w:rPr>
          <w:b/>
          <w:bCs/>
        </w:rPr>
        <w:tab/>
      </w:r>
      <w:r w:rsidRPr="00F169BC">
        <w:rPr>
          <w:b/>
          <w:bCs/>
        </w:rPr>
        <w:tab/>
        <w:t>R1-200</w:t>
      </w:r>
      <w:r w:rsidR="00BC5F15">
        <w:rPr>
          <w:b/>
          <w:bCs/>
        </w:rPr>
        <w:t>0854</w:t>
      </w:r>
    </w:p>
    <w:p w14:paraId="49C683B7" w14:textId="0D9E065E" w:rsidR="00136C56" w:rsidRPr="00F169BC" w:rsidRDefault="004053C5" w:rsidP="00F169BC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rFonts w:eastAsia="MS Mincho"/>
          <w:b/>
          <w:bCs/>
          <w:lang w:eastAsia="ja-JP"/>
        </w:rPr>
        <w:t>e-Meeting</w:t>
      </w:r>
      <w:r w:rsidR="00446D27" w:rsidRPr="00F169BC">
        <w:rPr>
          <w:rFonts w:eastAsia="MS Mincho"/>
          <w:b/>
          <w:bCs/>
          <w:lang w:eastAsia="ja-JP"/>
        </w:rPr>
        <w:t>, February 24</w:t>
      </w:r>
      <w:r w:rsidR="00446D27" w:rsidRPr="00F169BC">
        <w:rPr>
          <w:rFonts w:eastAsia="MS Mincho"/>
          <w:b/>
          <w:bCs/>
          <w:vertAlign w:val="superscript"/>
          <w:lang w:eastAsia="ja-JP"/>
        </w:rPr>
        <w:t>th</w:t>
      </w:r>
      <w:r w:rsidR="00446D27" w:rsidRPr="00F169BC">
        <w:rPr>
          <w:rFonts w:eastAsia="MS Mincho"/>
          <w:b/>
          <w:bCs/>
          <w:lang w:eastAsia="ja-JP"/>
        </w:rPr>
        <w:t xml:space="preserve"> – </w:t>
      </w:r>
      <w:r>
        <w:rPr>
          <w:rFonts w:eastAsia="MS Mincho"/>
          <w:b/>
          <w:bCs/>
          <w:lang w:eastAsia="ja-JP"/>
        </w:rPr>
        <w:t>March 6</w:t>
      </w:r>
      <w:r w:rsidR="00446D27" w:rsidRPr="00F169BC">
        <w:rPr>
          <w:rFonts w:eastAsia="MS Mincho"/>
          <w:b/>
          <w:bCs/>
          <w:vertAlign w:val="superscript"/>
          <w:lang w:eastAsia="ja-JP"/>
        </w:rPr>
        <w:t>th</w:t>
      </w:r>
      <w:r w:rsidR="00446D27" w:rsidRPr="00F169BC">
        <w:rPr>
          <w:rFonts w:eastAsia="MS Mincho"/>
          <w:b/>
          <w:bCs/>
          <w:lang w:eastAsia="ja-JP"/>
        </w:rPr>
        <w:t>, 2020</w:t>
      </w:r>
    </w:p>
    <w:p w14:paraId="44F23991" w14:textId="77777777" w:rsidR="00F169BC" w:rsidRDefault="00F169BC" w:rsidP="00311702">
      <w:pPr>
        <w:pStyle w:val="3GPPHeader"/>
      </w:pPr>
    </w:p>
    <w:p w14:paraId="5FB7E722" w14:textId="61258CBF" w:rsidR="00E90E49" w:rsidRPr="005906EB" w:rsidRDefault="00E90E49" w:rsidP="00311702">
      <w:pPr>
        <w:pStyle w:val="3GPPHeader"/>
      </w:pPr>
      <w:r w:rsidRPr="005906EB">
        <w:t>Agenda Item:</w:t>
      </w:r>
      <w:r w:rsidRPr="005906EB">
        <w:tab/>
      </w:r>
      <w:r w:rsidR="002E63F4" w:rsidRPr="005906EB">
        <w:t>7.</w:t>
      </w:r>
      <w:r w:rsidR="008A4C42" w:rsidRPr="005906EB">
        <w:t>2</w:t>
      </w:r>
      <w:r w:rsidR="002E63F4" w:rsidRPr="005906EB">
        <w:t>.</w:t>
      </w:r>
      <w:r w:rsidR="00827761" w:rsidRPr="005906EB">
        <w:t>4</w:t>
      </w:r>
      <w:r w:rsidR="008A4C42" w:rsidRPr="005906EB">
        <w:t>.</w:t>
      </w:r>
      <w:r w:rsidR="00736284">
        <w:t>7</w:t>
      </w:r>
    </w:p>
    <w:p w14:paraId="2D2AF385" w14:textId="5863517E" w:rsidR="00E90E49" w:rsidRPr="005906EB" w:rsidRDefault="003D3C45" w:rsidP="00F64C2B">
      <w:pPr>
        <w:pStyle w:val="3GPPHeader"/>
      </w:pPr>
      <w:r w:rsidRPr="005906EB">
        <w:t>Source:</w:t>
      </w:r>
      <w:r w:rsidR="00E90E49" w:rsidRPr="005906EB">
        <w:tab/>
      </w:r>
      <w:r w:rsidR="00F12DE8" w:rsidRPr="005906EB">
        <w:t>Apple</w:t>
      </w:r>
    </w:p>
    <w:p w14:paraId="64D45340" w14:textId="4E855ABB" w:rsidR="00531215" w:rsidRPr="005906EB" w:rsidRDefault="003D3C45" w:rsidP="00311702">
      <w:pPr>
        <w:pStyle w:val="3GPPHeader"/>
      </w:pPr>
      <w:r w:rsidRPr="005906EB">
        <w:t>Title:</w:t>
      </w:r>
      <w:r w:rsidR="00E90E49" w:rsidRPr="005906EB">
        <w:tab/>
      </w:r>
      <w:r w:rsidR="00736284">
        <w:t>On Size Alignment</w:t>
      </w:r>
      <w:r w:rsidR="002F4566">
        <w:t xml:space="preserve"> of DCI Format 3_1</w:t>
      </w:r>
    </w:p>
    <w:p w14:paraId="4C4FA8C4" w14:textId="77777777" w:rsidR="00E90E49" w:rsidRPr="005906EB" w:rsidRDefault="00D52012" w:rsidP="00396685">
      <w:pPr>
        <w:pStyle w:val="3GPPHeader"/>
      </w:pPr>
      <w:r w:rsidRPr="005906EB">
        <w:t>Document for:</w:t>
      </w:r>
      <w:r w:rsidRPr="005906EB">
        <w:tab/>
        <w:t>Discussion/</w:t>
      </w:r>
      <w:r w:rsidR="00E90E49" w:rsidRPr="005906EB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2DEF4ECB" w14:textId="53547209" w:rsidR="00446D27" w:rsidRDefault="00446D27" w:rsidP="00446D27">
      <w:pPr>
        <w:jc w:val="both"/>
      </w:pPr>
      <w:r>
        <w:t xml:space="preserve">The Release-16 NR V2X specifications were approved in Dec. 2019 </w:t>
      </w:r>
      <w:r>
        <w:fldChar w:fldCharType="begin"/>
      </w:r>
      <w:r>
        <w:instrText xml:space="preserve"> REF _Ref20471832 \r \h </w:instrText>
      </w:r>
      <w:r>
        <w:fldChar w:fldCharType="separate"/>
      </w:r>
      <w:r w:rsidR="002E3280">
        <w:t>[1]</w:t>
      </w:r>
      <w:r>
        <w:fldChar w:fldCharType="end"/>
      </w:r>
      <w:r>
        <w:t xml:space="preserve">. There are still some remaining tasks for NR V2X, which were identified in </w:t>
      </w:r>
      <w:r>
        <w:fldChar w:fldCharType="begin"/>
      </w:r>
      <w:r>
        <w:instrText xml:space="preserve"> REF _Ref29545847 \r \h </w:instrText>
      </w:r>
      <w:r>
        <w:fldChar w:fldCharType="separate"/>
      </w:r>
      <w:r w:rsidR="002E3280">
        <w:t>[2]</w:t>
      </w:r>
      <w:r>
        <w:fldChar w:fldCharType="end"/>
      </w:r>
      <w:r>
        <w:t>.</w:t>
      </w:r>
    </w:p>
    <w:p w14:paraId="49221F9B" w14:textId="77777777" w:rsidR="00B62833" w:rsidRPr="00446D27" w:rsidRDefault="00B62833" w:rsidP="00446D27"/>
    <w:p w14:paraId="6914B841" w14:textId="1BC4E88F" w:rsidR="00805EE1" w:rsidRPr="001E7281" w:rsidRDefault="00664811" w:rsidP="00CF7F94">
      <w:pPr>
        <w:jc w:val="both"/>
      </w:pPr>
      <w:r>
        <w:t xml:space="preserve">In this contribution, we </w:t>
      </w:r>
      <w:r w:rsidR="009A18A9">
        <w:t xml:space="preserve">discuss the </w:t>
      </w:r>
      <w:r w:rsidR="00736284">
        <w:t>size alignment</w:t>
      </w:r>
      <w:r w:rsidR="002F4566">
        <w:t xml:space="preserve"> of DCI format 3_1. </w:t>
      </w:r>
    </w:p>
    <w:p w14:paraId="18D88D75" w14:textId="0BAA0E71" w:rsidR="00446D27" w:rsidRPr="00446D27" w:rsidRDefault="00EA5A5B" w:rsidP="00446D27">
      <w:pPr>
        <w:pStyle w:val="Heading1"/>
      </w:pPr>
      <w:r>
        <w:t>Discussion</w:t>
      </w:r>
    </w:p>
    <w:p w14:paraId="1FE89A60" w14:textId="436A3B0B" w:rsidR="002F4566" w:rsidRDefault="00446D27" w:rsidP="002F4566">
      <w:pPr>
        <w:jc w:val="both"/>
        <w:rPr>
          <w:bCs/>
          <w:szCs w:val="20"/>
          <w:lang w:val="en-GB" w:eastAsia="x-none"/>
        </w:rPr>
      </w:pPr>
      <w:r>
        <w:rPr>
          <w:szCs w:val="20"/>
          <w:lang w:eastAsia="x-none"/>
        </w:rPr>
        <w:t xml:space="preserve">It was </w:t>
      </w:r>
      <w:r w:rsidR="002F4566">
        <w:rPr>
          <w:szCs w:val="20"/>
          <w:lang w:eastAsia="x-none"/>
        </w:rPr>
        <w:t xml:space="preserve">agreed </w:t>
      </w:r>
      <w:r w:rsidR="002F4566">
        <w:rPr>
          <w:szCs w:val="20"/>
          <w:lang w:eastAsia="x-none"/>
        </w:rPr>
        <w:fldChar w:fldCharType="begin"/>
      </w:r>
      <w:r w:rsidR="002F4566">
        <w:rPr>
          <w:szCs w:val="20"/>
          <w:lang w:eastAsia="x-none"/>
        </w:rPr>
        <w:instrText xml:space="preserve"> REF _Ref30341138 \r \h </w:instrText>
      </w:r>
      <w:r w:rsidR="002F4566">
        <w:rPr>
          <w:szCs w:val="20"/>
          <w:lang w:eastAsia="x-none"/>
        </w:rPr>
      </w:r>
      <w:r w:rsidR="002F4566">
        <w:rPr>
          <w:szCs w:val="20"/>
          <w:lang w:eastAsia="x-none"/>
        </w:rPr>
        <w:fldChar w:fldCharType="separate"/>
      </w:r>
      <w:r w:rsidR="002E3280">
        <w:rPr>
          <w:szCs w:val="20"/>
          <w:lang w:eastAsia="x-none"/>
        </w:rPr>
        <w:t>[3]</w:t>
      </w:r>
      <w:r w:rsidR="002F4566">
        <w:rPr>
          <w:szCs w:val="20"/>
          <w:lang w:eastAsia="x-none"/>
        </w:rPr>
        <w:fldChar w:fldCharType="end"/>
      </w:r>
      <w:r w:rsidR="002F4566">
        <w:rPr>
          <w:szCs w:val="20"/>
          <w:lang w:eastAsia="x-none"/>
        </w:rPr>
        <w:t xml:space="preserve"> to u</w:t>
      </w:r>
      <w:r w:rsidR="002F4566" w:rsidRPr="002F4566">
        <w:rPr>
          <w:szCs w:val="20"/>
          <w:lang w:val="en-GB" w:eastAsia="x-none"/>
        </w:rPr>
        <w:t xml:space="preserve">se a separate PDCCH monitoring configuration for NR DCI scheduling LTE </w:t>
      </w:r>
      <w:r w:rsidR="00A67931">
        <w:rPr>
          <w:szCs w:val="20"/>
          <w:lang w:val="en-GB" w:eastAsia="x-none"/>
        </w:rPr>
        <w:t>sidelink</w:t>
      </w:r>
      <w:r w:rsidR="002F4566">
        <w:rPr>
          <w:szCs w:val="20"/>
          <w:lang w:val="en-GB" w:eastAsia="x-none"/>
        </w:rPr>
        <w:t>. W</w:t>
      </w:r>
      <w:r w:rsidR="002F4566" w:rsidRPr="002F4566">
        <w:rPr>
          <w:bCs/>
          <w:szCs w:val="20"/>
          <w:lang w:val="en-GB" w:eastAsia="x-none"/>
        </w:rPr>
        <w:t xml:space="preserve">hen in the same slot, there is both PDCCH monitoring for Uu and PDCCH monitoring for </w:t>
      </w:r>
      <w:r w:rsidR="00A67931">
        <w:rPr>
          <w:bCs/>
          <w:szCs w:val="20"/>
          <w:lang w:val="en-GB" w:eastAsia="x-none"/>
        </w:rPr>
        <w:t>sidelink</w:t>
      </w:r>
      <w:r w:rsidR="002F4566" w:rsidRPr="002F4566">
        <w:rPr>
          <w:bCs/>
          <w:szCs w:val="20"/>
          <w:lang w:val="en-GB" w:eastAsia="x-none"/>
        </w:rPr>
        <w:t xml:space="preserve"> for the same</w:t>
      </w:r>
      <w:r w:rsidR="002F4566">
        <w:rPr>
          <w:bCs/>
          <w:szCs w:val="20"/>
          <w:lang w:val="en-GB" w:eastAsia="x-none"/>
        </w:rPr>
        <w:t xml:space="preserve"> carrier</w:t>
      </w:r>
      <w:r w:rsidR="002F4566" w:rsidRPr="002F4566">
        <w:rPr>
          <w:bCs/>
          <w:szCs w:val="20"/>
          <w:lang w:val="en-GB" w:eastAsia="x-none"/>
        </w:rPr>
        <w:t xml:space="preserve">, the search space(s) for LTE </w:t>
      </w:r>
      <w:r w:rsidR="00A67931">
        <w:rPr>
          <w:bCs/>
          <w:szCs w:val="20"/>
          <w:lang w:val="en-GB" w:eastAsia="x-none"/>
        </w:rPr>
        <w:t>sidelink</w:t>
      </w:r>
      <w:r w:rsidR="002F4566" w:rsidRPr="002F4566">
        <w:rPr>
          <w:bCs/>
          <w:szCs w:val="20"/>
          <w:lang w:val="en-GB" w:eastAsia="x-none"/>
        </w:rPr>
        <w:t xml:space="preserve"> is configured to be the same or a subset of those for Uu for the same </w:t>
      </w:r>
      <w:r w:rsidR="002F4566">
        <w:rPr>
          <w:bCs/>
          <w:szCs w:val="20"/>
          <w:lang w:val="en-GB" w:eastAsia="x-none"/>
        </w:rPr>
        <w:t>carrier</w:t>
      </w:r>
      <w:r w:rsidR="002F4566" w:rsidRPr="002F4566">
        <w:rPr>
          <w:bCs/>
          <w:szCs w:val="20"/>
          <w:lang w:val="en-GB" w:eastAsia="x-none"/>
        </w:rPr>
        <w:t xml:space="preserve"> or vice versa</w:t>
      </w:r>
      <w:r w:rsidR="002F4566">
        <w:rPr>
          <w:bCs/>
          <w:szCs w:val="20"/>
          <w:lang w:val="en-GB" w:eastAsia="x-none"/>
        </w:rPr>
        <w:t xml:space="preserve">. </w:t>
      </w:r>
    </w:p>
    <w:p w14:paraId="5AE2876D" w14:textId="3F7250FE" w:rsidR="002F4566" w:rsidRPr="002F4566" w:rsidRDefault="002F4566" w:rsidP="002F4566">
      <w:pPr>
        <w:jc w:val="both"/>
        <w:rPr>
          <w:bCs/>
          <w:szCs w:val="20"/>
          <w:lang w:val="en-GB" w:eastAsia="x-none"/>
        </w:rPr>
      </w:pPr>
    </w:p>
    <w:p w14:paraId="1F99E56F" w14:textId="2358A50A" w:rsidR="002F4566" w:rsidRPr="002F4566" w:rsidRDefault="002F4566" w:rsidP="002F4566">
      <w:pPr>
        <w:jc w:val="both"/>
        <w:rPr>
          <w:bCs/>
          <w:szCs w:val="20"/>
          <w:lang w:val="en-GB" w:eastAsia="x-none"/>
        </w:rPr>
      </w:pPr>
      <w:r w:rsidRPr="002F4566">
        <w:rPr>
          <w:bCs/>
          <w:szCs w:val="20"/>
          <w:lang w:val="en-GB" w:eastAsia="x-none"/>
        </w:rPr>
        <w:t xml:space="preserve">If </w:t>
      </w:r>
      <w:r>
        <w:rPr>
          <w:bCs/>
          <w:szCs w:val="20"/>
          <w:lang w:val="en-GB" w:eastAsia="x-none"/>
        </w:rPr>
        <w:t xml:space="preserve">a </w:t>
      </w:r>
      <w:r w:rsidRPr="002F4566">
        <w:rPr>
          <w:bCs/>
          <w:szCs w:val="20"/>
          <w:lang w:val="en-GB" w:eastAsia="x-none"/>
        </w:rPr>
        <w:t>UE</w:t>
      </w:r>
      <w:r>
        <w:rPr>
          <w:bCs/>
          <w:szCs w:val="20"/>
          <w:lang w:val="en-GB" w:eastAsia="x-none"/>
        </w:rPr>
        <w:t xml:space="preserve"> monitors both DCI format 3_0 and DCI format 3_1, i.e., the UE supports both LTE sidelink and NR sidelink, then it is beneficial to align the payload size of DCI format 3_1 with that of DCI format 3_0 via zero padding. This maintains DCI size budget and reduces blind decoding complexity. Our companion </w:t>
      </w:r>
      <w:r w:rsidRPr="002F4566">
        <w:rPr>
          <w:bCs/>
          <w:szCs w:val="20"/>
          <w:lang w:val="en-GB" w:eastAsia="x-none"/>
        </w:rPr>
        <w:t>contribution</w:t>
      </w:r>
      <w:r>
        <w:rPr>
          <w:bCs/>
          <w:szCs w:val="20"/>
          <w:lang w:val="en-GB" w:eastAsia="x-none"/>
        </w:rPr>
        <w:t xml:space="preserve"> </w:t>
      </w:r>
      <w:r>
        <w:rPr>
          <w:bCs/>
          <w:szCs w:val="20"/>
          <w:lang w:val="en-GB" w:eastAsia="x-none"/>
        </w:rPr>
        <w:fldChar w:fldCharType="begin"/>
      </w:r>
      <w:r>
        <w:rPr>
          <w:bCs/>
          <w:szCs w:val="20"/>
          <w:lang w:val="en-GB" w:eastAsia="x-none"/>
        </w:rPr>
        <w:instrText xml:space="preserve"> REF _Ref31119091 \r \h </w:instrText>
      </w:r>
      <w:r>
        <w:rPr>
          <w:bCs/>
          <w:szCs w:val="20"/>
          <w:lang w:val="en-GB" w:eastAsia="x-none"/>
        </w:rPr>
      </w:r>
      <w:r>
        <w:rPr>
          <w:bCs/>
          <w:szCs w:val="20"/>
          <w:lang w:val="en-GB" w:eastAsia="x-none"/>
        </w:rPr>
        <w:fldChar w:fldCharType="separate"/>
      </w:r>
      <w:r w:rsidR="002E3280">
        <w:rPr>
          <w:bCs/>
          <w:szCs w:val="20"/>
          <w:lang w:val="en-GB" w:eastAsia="x-none"/>
        </w:rPr>
        <w:t>[4]</w:t>
      </w:r>
      <w:r>
        <w:rPr>
          <w:bCs/>
          <w:szCs w:val="20"/>
          <w:lang w:val="en-GB" w:eastAsia="x-none"/>
        </w:rPr>
        <w:fldChar w:fldCharType="end"/>
      </w:r>
      <w:r>
        <w:rPr>
          <w:bCs/>
          <w:szCs w:val="20"/>
          <w:lang w:val="en-GB" w:eastAsia="x-none"/>
        </w:rPr>
        <w:t xml:space="preserve"> proposes to align DCI format 3_0 payload size to DCI format 0_0 to further reduce the blind decoding complexity. </w:t>
      </w:r>
    </w:p>
    <w:p w14:paraId="5A866E44" w14:textId="77777777" w:rsidR="002F4566" w:rsidRDefault="002F4566" w:rsidP="00446D27">
      <w:pPr>
        <w:jc w:val="both"/>
        <w:rPr>
          <w:szCs w:val="20"/>
          <w:lang w:eastAsia="x-none"/>
        </w:rPr>
      </w:pPr>
    </w:p>
    <w:p w14:paraId="6E61F234" w14:textId="155307B0" w:rsidR="00446D27" w:rsidRDefault="002F4566" w:rsidP="002F4566">
      <w:pPr>
        <w:jc w:val="both"/>
        <w:rPr>
          <w:szCs w:val="20"/>
          <w:lang w:eastAsia="x-none"/>
        </w:rPr>
      </w:pPr>
      <w:r>
        <w:rPr>
          <w:szCs w:val="20"/>
          <w:lang w:eastAsia="x-none"/>
        </w:rPr>
        <w:t xml:space="preserve">If a UE monitors only DCI format 3_1 for sidelink, i.e., the UE only supports LTE sidelink, then it is beneficial to align the payload size of DCI format 3_1 with that of DCI format 0_0, due to their similar payload sizes. Again, this payload size alignment is achieved by zero padding. </w:t>
      </w:r>
    </w:p>
    <w:p w14:paraId="372D24AE" w14:textId="4FD1F185" w:rsidR="00446D27" w:rsidRDefault="00446D27" w:rsidP="00446D27">
      <w:pPr>
        <w:jc w:val="both"/>
        <w:rPr>
          <w:szCs w:val="20"/>
          <w:lang w:eastAsia="x-none"/>
        </w:rPr>
      </w:pPr>
    </w:p>
    <w:p w14:paraId="6CB87170" w14:textId="5C9CD243" w:rsidR="00446D27" w:rsidRPr="002F4566" w:rsidRDefault="00446D27" w:rsidP="002F4566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 w:rsidR="00736284"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 w:rsidR="002F4566">
        <w:rPr>
          <w:i/>
        </w:rPr>
        <w:t xml:space="preserve">If a UE monitors only DCI format 3_1 for sidelink, then payload size of DCI format 3_1 is aligned with payload size of DCI format 0_0 by zero padding. </w:t>
      </w:r>
    </w:p>
    <w:p w14:paraId="12AB906C" w14:textId="77777777" w:rsidR="00EB2E5A" w:rsidRDefault="00EB2E5A" w:rsidP="00145FE2">
      <w:pPr>
        <w:rPr>
          <w:rFonts w:eastAsia="SimSun"/>
          <w:b/>
          <w:i/>
          <w:sz w:val="22"/>
          <w:szCs w:val="22"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56311B75" w14:textId="3E83669A" w:rsidR="00E32950" w:rsidRDefault="008A456C" w:rsidP="00D8146E">
      <w:pPr>
        <w:jc w:val="both"/>
      </w:pPr>
      <w:r w:rsidRPr="00D8146E">
        <w:rPr>
          <w:rFonts w:eastAsia="MS Mincho"/>
          <w:lang w:eastAsia="ja-JP"/>
        </w:rPr>
        <w:t>In this contribution, w</w:t>
      </w:r>
      <w:r w:rsidR="003031F8" w:rsidRPr="00D8146E">
        <w:rPr>
          <w:rFonts w:eastAsia="MS Mincho"/>
          <w:lang w:eastAsia="ja-JP"/>
        </w:rPr>
        <w:t xml:space="preserve">e </w:t>
      </w:r>
      <w:r w:rsidR="009A18A9">
        <w:rPr>
          <w:rFonts w:eastAsia="MS Mincho"/>
          <w:lang w:eastAsia="ja-JP"/>
        </w:rPr>
        <w:t xml:space="preserve">discussed </w:t>
      </w:r>
      <w:r w:rsidR="002F4566">
        <w:rPr>
          <w:rFonts w:eastAsia="MS Mincho"/>
          <w:lang w:eastAsia="ja-JP"/>
        </w:rPr>
        <w:t>the size alignment of DCI format 3_1</w:t>
      </w:r>
      <w:r w:rsidR="005556E9" w:rsidRPr="00D8146E">
        <w:rPr>
          <w:rFonts w:eastAsia="MS Mincho"/>
          <w:lang w:eastAsia="ja-JP"/>
        </w:rPr>
        <w:t xml:space="preserve">. </w:t>
      </w:r>
      <w:r w:rsidRPr="00D8146E">
        <w:t>Our</w:t>
      </w:r>
      <w:r>
        <w:t xml:space="preserve"> proposal </w:t>
      </w:r>
      <w:r w:rsidR="002F4566">
        <w:t>is</w:t>
      </w:r>
      <w:r>
        <w:t xml:space="preserve"> as follows:</w:t>
      </w:r>
    </w:p>
    <w:p w14:paraId="2C188FE0" w14:textId="1BD80C27" w:rsidR="008A456C" w:rsidRDefault="008A456C" w:rsidP="000A1967">
      <w:pPr>
        <w:rPr>
          <w:rFonts w:eastAsia="MS Mincho"/>
          <w:sz w:val="22"/>
          <w:szCs w:val="22"/>
          <w:lang w:eastAsia="ja-JP"/>
        </w:rPr>
      </w:pPr>
    </w:p>
    <w:p w14:paraId="2D468978" w14:textId="0658B603" w:rsidR="002F4566" w:rsidRPr="002F4566" w:rsidRDefault="002F4566" w:rsidP="002F4566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>
        <w:rPr>
          <w:i/>
        </w:rPr>
        <w:t xml:space="preserve"> If a UE monitors only NR DCI format 3_1 for sidelink, then payload size of DCI format 3_1 is aligned with payload size of DCI format 0_0 by zero padding. </w:t>
      </w:r>
    </w:p>
    <w:p w14:paraId="4A570577" w14:textId="77777777" w:rsidR="009A18A9" w:rsidRDefault="009A18A9" w:rsidP="000A1967">
      <w:pPr>
        <w:rPr>
          <w:rFonts w:eastAsia="MS Mincho"/>
          <w:sz w:val="22"/>
          <w:szCs w:val="22"/>
          <w:lang w:eastAsia="ja-JP"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lastRenderedPageBreak/>
        <w:t>References</w:t>
      </w:r>
    </w:p>
    <w:p w14:paraId="3BED6820" w14:textId="77777777" w:rsidR="00446D27" w:rsidRDefault="00446D27" w:rsidP="00446D27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1" w:name="_Ref23838761"/>
      <w:bookmarkStart w:id="2" w:name="_Ref20471832"/>
      <w:bookmarkStart w:id="3" w:name="_Ref20563970"/>
      <w:r w:rsidRPr="006400C7">
        <w:t>Chairman’s Notes, 3GPP TSG RAN</w:t>
      </w:r>
      <w:r>
        <w:t xml:space="preserve"> </w:t>
      </w:r>
      <w:r w:rsidRPr="006400C7">
        <w:t>#</w:t>
      </w:r>
      <w:r>
        <w:t>86</w:t>
      </w:r>
      <w:r w:rsidRPr="006400C7">
        <w:t xml:space="preserve"> Meeting, </w:t>
      </w:r>
      <w:r>
        <w:t>Sitges, ES, Dec</w:t>
      </w:r>
      <w:r w:rsidRPr="006400C7">
        <w:t>. 2019.</w:t>
      </w:r>
    </w:p>
    <w:p w14:paraId="064BD3DF" w14:textId="3A65EA88" w:rsidR="00EB2E5A" w:rsidRDefault="00446D27" w:rsidP="002F456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29545847"/>
      <w:r>
        <w:t>RP-193198, Task list for 5G V2X in RAN1 #100, Sitges, ES, Dec. 2019.</w:t>
      </w:r>
      <w:bookmarkEnd w:id="4"/>
      <w:r>
        <w:t xml:space="preserve"> </w:t>
      </w:r>
      <w:bookmarkEnd w:id="1"/>
      <w:bookmarkEnd w:id="2"/>
      <w:bookmarkEnd w:id="3"/>
      <w:r w:rsidR="00EB2E5A" w:rsidRPr="00546C2A">
        <w:t xml:space="preserve"> </w:t>
      </w:r>
    </w:p>
    <w:p w14:paraId="1415DB86" w14:textId="77777777" w:rsidR="002F4566" w:rsidRDefault="002F4566" w:rsidP="002F456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5" w:name="_Ref23931654"/>
      <w:bookmarkStart w:id="6" w:name="_Ref23954211"/>
      <w:bookmarkStart w:id="7" w:name="_Ref30341138"/>
      <w:r w:rsidRPr="00574DDB">
        <w:t>Chairman’s Notes, 3GPP TSG RAN1 WG1 #9</w:t>
      </w:r>
      <w:r>
        <w:t>9</w:t>
      </w:r>
      <w:r w:rsidRPr="00574DDB">
        <w:t xml:space="preserve"> Meeting, </w:t>
      </w:r>
      <w:r>
        <w:t>Reno</w:t>
      </w:r>
      <w:r w:rsidRPr="00574DDB">
        <w:t xml:space="preserve">, </w:t>
      </w:r>
      <w:r>
        <w:t>USA</w:t>
      </w:r>
      <w:r w:rsidRPr="00574DDB">
        <w:t xml:space="preserve">, </w:t>
      </w:r>
      <w:r>
        <w:t>Nov</w:t>
      </w:r>
      <w:r w:rsidRPr="00574DDB">
        <w:t>. 2019</w:t>
      </w:r>
      <w:bookmarkEnd w:id="5"/>
      <w:bookmarkEnd w:id="6"/>
      <w:r>
        <w:t>.</w:t>
      </w:r>
      <w:bookmarkEnd w:id="7"/>
    </w:p>
    <w:p w14:paraId="72E34689" w14:textId="257A9D7D" w:rsidR="002F4566" w:rsidRPr="00B053BA" w:rsidRDefault="002F4566" w:rsidP="002F4566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8" w:name="_Ref31119091"/>
      <w:r w:rsidRPr="00B053BA">
        <w:t>R1-200</w:t>
      </w:r>
      <w:r w:rsidR="00B053BA">
        <w:t>0851</w:t>
      </w:r>
      <w:r w:rsidRPr="00B053BA">
        <w:t>, Remaining details on mode 1 resource allocation, Apple, Feb. 2020.</w:t>
      </w:r>
      <w:bookmarkEnd w:id="8"/>
      <w:r w:rsidRPr="00B053BA">
        <w:t xml:space="preserve"> </w:t>
      </w:r>
    </w:p>
    <w:sectPr w:rsidR="002F4566" w:rsidRPr="00B053BA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FABEC" w14:textId="77777777" w:rsidR="00D71AFE" w:rsidRDefault="00D71AFE">
      <w:r>
        <w:separator/>
      </w:r>
    </w:p>
  </w:endnote>
  <w:endnote w:type="continuationSeparator" w:id="0">
    <w:p w14:paraId="001A7DAD" w14:textId="77777777" w:rsidR="00D71AFE" w:rsidRDefault="00D71AFE">
      <w:r>
        <w:continuationSeparator/>
      </w:r>
    </w:p>
  </w:endnote>
  <w:endnote w:type="continuationNotice" w:id="1">
    <w:p w14:paraId="16E5E121" w14:textId="77777777" w:rsidR="00D71AFE" w:rsidRDefault="00D71A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FE2E7" w14:textId="77777777" w:rsidR="00DA3F8A" w:rsidRDefault="00DA3F8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FA7E6A" w14:textId="77777777" w:rsidR="00D71AFE" w:rsidRDefault="00D71AFE">
      <w:r>
        <w:separator/>
      </w:r>
    </w:p>
  </w:footnote>
  <w:footnote w:type="continuationSeparator" w:id="0">
    <w:p w14:paraId="77C6DD4A" w14:textId="77777777" w:rsidR="00D71AFE" w:rsidRDefault="00D71AFE">
      <w:r>
        <w:continuationSeparator/>
      </w:r>
    </w:p>
  </w:footnote>
  <w:footnote w:type="continuationNotice" w:id="1">
    <w:p w14:paraId="438A34B4" w14:textId="77777777" w:rsidR="00D71AFE" w:rsidRDefault="00D71AF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E6853E5"/>
    <w:multiLevelType w:val="hybridMultilevel"/>
    <w:tmpl w:val="633A1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63C67"/>
    <w:multiLevelType w:val="hybridMultilevel"/>
    <w:tmpl w:val="1312076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27B629C0"/>
    <w:multiLevelType w:val="hybridMultilevel"/>
    <w:tmpl w:val="392CC518"/>
    <w:lvl w:ilvl="0" w:tplc="E40643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5382E"/>
    <w:multiLevelType w:val="multilevel"/>
    <w:tmpl w:val="1332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F7256"/>
    <w:multiLevelType w:val="multilevel"/>
    <w:tmpl w:val="571C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2F5F8B"/>
    <w:multiLevelType w:val="multilevel"/>
    <w:tmpl w:val="4B9AB2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95560"/>
    <w:multiLevelType w:val="hybridMultilevel"/>
    <w:tmpl w:val="22E63C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6051CB"/>
    <w:multiLevelType w:val="multilevel"/>
    <w:tmpl w:val="29A2B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1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13EA2"/>
    <w:multiLevelType w:val="multilevel"/>
    <w:tmpl w:val="3A205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4"/>
  </w:num>
  <w:num w:numId="4">
    <w:abstractNumId w:val="15"/>
  </w:num>
  <w:num w:numId="5">
    <w:abstractNumId w:val="9"/>
  </w:num>
  <w:num w:numId="6">
    <w:abstractNumId w:val="18"/>
  </w:num>
  <w:num w:numId="7">
    <w:abstractNumId w:val="25"/>
  </w:num>
  <w:num w:numId="8">
    <w:abstractNumId w:val="10"/>
  </w:num>
  <w:num w:numId="9">
    <w:abstractNumId w:val="22"/>
  </w:num>
  <w:num w:numId="10">
    <w:abstractNumId w:val="0"/>
  </w:num>
  <w:num w:numId="11">
    <w:abstractNumId w:val="30"/>
  </w:num>
  <w:num w:numId="12">
    <w:abstractNumId w:val="3"/>
  </w:num>
  <w:num w:numId="13">
    <w:abstractNumId w:val="23"/>
  </w:num>
  <w:num w:numId="14">
    <w:abstractNumId w:val="17"/>
  </w:num>
  <w:num w:numId="15">
    <w:abstractNumId w:val="31"/>
  </w:num>
  <w:num w:numId="16">
    <w:abstractNumId w:val="35"/>
  </w:num>
  <w:num w:numId="17">
    <w:abstractNumId w:val="8"/>
  </w:num>
  <w:num w:numId="18">
    <w:abstractNumId w:val="28"/>
  </w:num>
  <w:num w:numId="19">
    <w:abstractNumId w:val="4"/>
  </w:num>
  <w:num w:numId="20">
    <w:abstractNumId w:val="29"/>
  </w:num>
  <w:num w:numId="21">
    <w:abstractNumId w:val="33"/>
  </w:num>
  <w:num w:numId="22">
    <w:abstractNumId w:val="21"/>
  </w:num>
  <w:num w:numId="23">
    <w:abstractNumId w:val="7"/>
  </w:num>
  <w:num w:numId="24">
    <w:abstractNumId w:val="11"/>
  </w:num>
  <w:num w:numId="25">
    <w:abstractNumId w:val="24"/>
  </w:num>
  <w:num w:numId="26">
    <w:abstractNumId w:val="34"/>
  </w:num>
  <w:num w:numId="27">
    <w:abstractNumId w:val="13"/>
  </w:num>
  <w:num w:numId="28">
    <w:abstractNumId w:val="27"/>
  </w:num>
  <w:num w:numId="29">
    <w:abstractNumId w:val="26"/>
  </w:num>
  <w:num w:numId="30">
    <w:abstractNumId w:val="2"/>
  </w:num>
  <w:num w:numId="31">
    <w:abstractNumId w:val="12"/>
  </w:num>
  <w:num w:numId="32">
    <w:abstractNumId w:val="16"/>
  </w:num>
  <w:num w:numId="33">
    <w:abstractNumId w:val="5"/>
  </w:num>
  <w:num w:numId="34">
    <w:abstractNumId w:val="19"/>
  </w:num>
  <w:num w:numId="35">
    <w:abstractNumId w:val="6"/>
  </w:num>
  <w:num w:numId="36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779"/>
    <w:rsid w:val="000508AD"/>
    <w:rsid w:val="000514F9"/>
    <w:rsid w:val="0005170D"/>
    <w:rsid w:val="00051C4C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34F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2C89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3A5"/>
    <w:rsid w:val="000B6B0E"/>
    <w:rsid w:val="000B6DD7"/>
    <w:rsid w:val="000B7445"/>
    <w:rsid w:val="000B77FA"/>
    <w:rsid w:val="000B7896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614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BE8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29C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130D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27D6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BFF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605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6B0A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0D8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8055F"/>
    <w:rsid w:val="002805F5"/>
    <w:rsid w:val="00280751"/>
    <w:rsid w:val="00280EBF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4CD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497B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F2"/>
    <w:rsid w:val="002E2740"/>
    <w:rsid w:val="002E28C1"/>
    <w:rsid w:val="002E2F2A"/>
    <w:rsid w:val="002E2FD7"/>
    <w:rsid w:val="002E3280"/>
    <w:rsid w:val="002E48AE"/>
    <w:rsid w:val="002E49A8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2771"/>
    <w:rsid w:val="002F373A"/>
    <w:rsid w:val="002F37A9"/>
    <w:rsid w:val="002F455D"/>
    <w:rsid w:val="002F4566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457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2FC8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028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7649"/>
    <w:rsid w:val="00397D57"/>
    <w:rsid w:val="003A0892"/>
    <w:rsid w:val="003A0DEE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011A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33DB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24"/>
    <w:rsid w:val="00403DBB"/>
    <w:rsid w:val="004045F0"/>
    <w:rsid w:val="00404B4B"/>
    <w:rsid w:val="0040512B"/>
    <w:rsid w:val="004053C5"/>
    <w:rsid w:val="0040558C"/>
    <w:rsid w:val="00405B45"/>
    <w:rsid w:val="00405CA5"/>
    <w:rsid w:val="00405E96"/>
    <w:rsid w:val="00406278"/>
    <w:rsid w:val="004069EF"/>
    <w:rsid w:val="00406E22"/>
    <w:rsid w:val="00406F56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40E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97B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6D27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179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BDB"/>
    <w:rsid w:val="00497DA1"/>
    <w:rsid w:val="004A02A2"/>
    <w:rsid w:val="004A0369"/>
    <w:rsid w:val="004A056F"/>
    <w:rsid w:val="004A155E"/>
    <w:rsid w:val="004A16BC"/>
    <w:rsid w:val="004A170E"/>
    <w:rsid w:val="004A1C33"/>
    <w:rsid w:val="004A1FC9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2C6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557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C2A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5CFE"/>
    <w:rsid w:val="00556504"/>
    <w:rsid w:val="00556E14"/>
    <w:rsid w:val="00560280"/>
    <w:rsid w:val="00560304"/>
    <w:rsid w:val="005611C9"/>
    <w:rsid w:val="0056121F"/>
    <w:rsid w:val="00561658"/>
    <w:rsid w:val="005617CF"/>
    <w:rsid w:val="00561C13"/>
    <w:rsid w:val="00561D43"/>
    <w:rsid w:val="005623B3"/>
    <w:rsid w:val="00562990"/>
    <w:rsid w:val="00562A67"/>
    <w:rsid w:val="00562A71"/>
    <w:rsid w:val="00562EB7"/>
    <w:rsid w:val="00563697"/>
    <w:rsid w:val="00563845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6876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6EB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B7B22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7BC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73F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31A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214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1D8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6FCE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84"/>
    <w:rsid w:val="007362A6"/>
    <w:rsid w:val="00736657"/>
    <w:rsid w:val="0073666A"/>
    <w:rsid w:val="00736D7D"/>
    <w:rsid w:val="00737F7B"/>
    <w:rsid w:val="00740E58"/>
    <w:rsid w:val="00740F0B"/>
    <w:rsid w:val="00741AF6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8B"/>
    <w:rsid w:val="007755F2"/>
    <w:rsid w:val="007757B1"/>
    <w:rsid w:val="00775ACC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3B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18F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1D4D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16D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55C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4A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8F7846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18D"/>
    <w:rsid w:val="00911503"/>
    <w:rsid w:val="00911DFB"/>
    <w:rsid w:val="009124D3"/>
    <w:rsid w:val="00912ECE"/>
    <w:rsid w:val="00912FC7"/>
    <w:rsid w:val="009139D9"/>
    <w:rsid w:val="00914178"/>
    <w:rsid w:val="00914AD8"/>
    <w:rsid w:val="009154AA"/>
    <w:rsid w:val="00915975"/>
    <w:rsid w:val="00916079"/>
    <w:rsid w:val="0091625A"/>
    <w:rsid w:val="00916569"/>
    <w:rsid w:val="0091692E"/>
    <w:rsid w:val="00917948"/>
    <w:rsid w:val="00917CE9"/>
    <w:rsid w:val="00917E11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48"/>
    <w:rsid w:val="0093117F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16"/>
    <w:rsid w:val="0099487F"/>
    <w:rsid w:val="00994DCA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18A9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89C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380E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6C80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17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97"/>
    <w:rsid w:val="00A47931"/>
    <w:rsid w:val="00A5014C"/>
    <w:rsid w:val="00A501E9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C0A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BB7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931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D91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1D1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639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9DF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3BA"/>
    <w:rsid w:val="00B05596"/>
    <w:rsid w:val="00B0592F"/>
    <w:rsid w:val="00B05BDA"/>
    <w:rsid w:val="00B05E95"/>
    <w:rsid w:val="00B0737B"/>
    <w:rsid w:val="00B07961"/>
    <w:rsid w:val="00B07CF9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929"/>
    <w:rsid w:val="00B313B4"/>
    <w:rsid w:val="00B31FE9"/>
    <w:rsid w:val="00B32176"/>
    <w:rsid w:val="00B32B61"/>
    <w:rsid w:val="00B32E9F"/>
    <w:rsid w:val="00B338BE"/>
    <w:rsid w:val="00B33EE9"/>
    <w:rsid w:val="00B3410B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833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133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363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FAD"/>
    <w:rsid w:val="00BC40B6"/>
    <w:rsid w:val="00BC44DE"/>
    <w:rsid w:val="00BC4D2E"/>
    <w:rsid w:val="00BC57B1"/>
    <w:rsid w:val="00BC5D1C"/>
    <w:rsid w:val="00BC5F15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3C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D66"/>
    <w:rsid w:val="00BF4E38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4C08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9B2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6B1"/>
    <w:rsid w:val="00CD2B1A"/>
    <w:rsid w:val="00CD2D0C"/>
    <w:rsid w:val="00CD2ED1"/>
    <w:rsid w:val="00CD2F77"/>
    <w:rsid w:val="00CD2FE3"/>
    <w:rsid w:val="00CD31A8"/>
    <w:rsid w:val="00CD337B"/>
    <w:rsid w:val="00CD3412"/>
    <w:rsid w:val="00CD3C1C"/>
    <w:rsid w:val="00CD4074"/>
    <w:rsid w:val="00CD424E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7079A"/>
    <w:rsid w:val="00D70841"/>
    <w:rsid w:val="00D708B0"/>
    <w:rsid w:val="00D70C0E"/>
    <w:rsid w:val="00D71247"/>
    <w:rsid w:val="00D71AFE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46E"/>
    <w:rsid w:val="00D81DFE"/>
    <w:rsid w:val="00D81F78"/>
    <w:rsid w:val="00D823C6"/>
    <w:rsid w:val="00D82883"/>
    <w:rsid w:val="00D82E25"/>
    <w:rsid w:val="00D83756"/>
    <w:rsid w:val="00D837A0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0C79"/>
    <w:rsid w:val="00DA15B5"/>
    <w:rsid w:val="00DA1C45"/>
    <w:rsid w:val="00DA1DF4"/>
    <w:rsid w:val="00DA20FC"/>
    <w:rsid w:val="00DA25B1"/>
    <w:rsid w:val="00DA305E"/>
    <w:rsid w:val="00DA3477"/>
    <w:rsid w:val="00DA358A"/>
    <w:rsid w:val="00DA3F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DAF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1BFB"/>
    <w:rsid w:val="00E6286A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BD4"/>
    <w:rsid w:val="00E65DE5"/>
    <w:rsid w:val="00E661A7"/>
    <w:rsid w:val="00E665EC"/>
    <w:rsid w:val="00E6737A"/>
    <w:rsid w:val="00E67540"/>
    <w:rsid w:val="00E677DD"/>
    <w:rsid w:val="00E67998"/>
    <w:rsid w:val="00E67C51"/>
    <w:rsid w:val="00E7011B"/>
    <w:rsid w:val="00E7069F"/>
    <w:rsid w:val="00E72914"/>
    <w:rsid w:val="00E72EFA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5B6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4483"/>
    <w:rsid w:val="00EA5A5B"/>
    <w:rsid w:val="00EA5AA7"/>
    <w:rsid w:val="00EA6926"/>
    <w:rsid w:val="00EA6A36"/>
    <w:rsid w:val="00EA7056"/>
    <w:rsid w:val="00EA70B1"/>
    <w:rsid w:val="00EA7A41"/>
    <w:rsid w:val="00EB046F"/>
    <w:rsid w:val="00EB077B"/>
    <w:rsid w:val="00EB21E2"/>
    <w:rsid w:val="00EB22DA"/>
    <w:rsid w:val="00EB2E5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C792A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957"/>
    <w:rsid w:val="00EE6A74"/>
    <w:rsid w:val="00EE6AEB"/>
    <w:rsid w:val="00EE71C1"/>
    <w:rsid w:val="00EE71DE"/>
    <w:rsid w:val="00EE7417"/>
    <w:rsid w:val="00EE7DA5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6EC"/>
    <w:rsid w:val="00EF511A"/>
    <w:rsid w:val="00EF513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846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69BC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8A5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43C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EA9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5A6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FC9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eastAsia="en-US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eastAsia="en-US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lang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  <w:lang w:eastAsia="en-US"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lang w:eastAsia="en-US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  <w:lang w:eastAsia="en-US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lang w:eastAsia="en-US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  <w:lang w:eastAsia="en-US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  <w:lang w:eastAsia="en-US"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lang w:eastAsia="en-US"/>
    </w:r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  <w:lang w:eastAsia="en-US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lang w:eastAsia="en-US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lang w:eastAsia="en-US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</w:style>
  <w:style w:type="paragraph" w:customStyle="1" w:styleId="B2">
    <w:name w:val="B2"/>
    <w:basedOn w:val="List2"/>
    <w:rsid w:val="00A52210"/>
    <w:pPr>
      <w:spacing w:after="180"/>
    </w:pPr>
  </w:style>
  <w:style w:type="paragraph" w:customStyle="1" w:styleId="B3">
    <w:name w:val="B3"/>
    <w:basedOn w:val="List3"/>
    <w:rsid w:val="00A52210"/>
    <w:pPr>
      <w:spacing w:after="180"/>
    </w:pPr>
  </w:style>
  <w:style w:type="paragraph" w:customStyle="1" w:styleId="B4">
    <w:name w:val="B4"/>
    <w:basedOn w:val="List4"/>
    <w:rsid w:val="00A52210"/>
    <w:pPr>
      <w:spacing w:after="180"/>
    </w:p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  <w:lang w:eastAsia="en-US"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  <w:lang w:eastAsia="en-US"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lang w:eastAsia="en-US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lang w:eastAsia="en-US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  <w:lang w:eastAsia="en-US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1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93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5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36512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704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176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02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127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8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9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15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482620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31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39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875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D9CA2-162F-CC4D-9598-0AC9BD53A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1269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55</cp:revision>
  <cp:lastPrinted>2020-01-29T00:01:00Z</cp:lastPrinted>
  <dcterms:created xsi:type="dcterms:W3CDTF">2019-09-23T23:59:00Z</dcterms:created>
  <dcterms:modified xsi:type="dcterms:W3CDTF">2020-02-15T02:24:00Z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